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EEF6" w14:textId="4C623640" w:rsidR="006A3357" w:rsidRPr="003416E4" w:rsidRDefault="009A7969" w:rsidP="007E0A76">
      <w:pPr>
        <w:spacing w:before="200" w:line="240" w:lineRule="exact"/>
        <w:rPr>
          <w:rFonts w:ascii="Arial" w:eastAsia="Arial Unicode MS" w:hAnsi="Arial" w:cs="Arial"/>
          <w:sz w:val="20"/>
          <w:szCs w:val="20"/>
        </w:rPr>
      </w:pPr>
      <w:r w:rsidRPr="003416E4">
        <w:rPr>
          <w:rFonts w:ascii="Arial" w:eastAsia="Arial Unicode MS" w:hAnsi="Arial" w:cs="Arial"/>
          <w:sz w:val="20"/>
          <w:szCs w:val="20"/>
        </w:rPr>
        <w:t>Date:</w:t>
      </w:r>
      <w:r w:rsidRPr="003416E4">
        <w:rPr>
          <w:rFonts w:ascii="Arial" w:eastAsia="Arial Unicode MS" w:hAnsi="Arial" w:cs="Arial"/>
          <w:sz w:val="20"/>
          <w:szCs w:val="20"/>
        </w:rPr>
        <w:tab/>
      </w:r>
      <w:r w:rsidR="003416E4" w:rsidRPr="003416E4">
        <w:rPr>
          <w:rFonts w:ascii="Arial" w:eastAsia="Arial Unicode MS" w:hAnsi="Arial" w:cs="Arial"/>
          <w:sz w:val="20"/>
          <w:szCs w:val="20"/>
        </w:rPr>
        <w:t>8/9/2024</w:t>
      </w:r>
    </w:p>
    <w:p w14:paraId="40FC5C9D" w14:textId="20601424" w:rsidR="009A7969" w:rsidRPr="003416E4" w:rsidRDefault="0063024B" w:rsidP="00D90065">
      <w:pPr>
        <w:rPr>
          <w:rFonts w:ascii="Arial" w:eastAsia="Arial Unicode MS" w:hAnsi="Arial" w:cs="Arial"/>
          <w:b/>
          <w:sz w:val="24"/>
          <w:szCs w:val="24"/>
        </w:rPr>
      </w:pPr>
      <w:r w:rsidRPr="003416E4">
        <w:rPr>
          <w:rFonts w:ascii="Arial" w:eastAsia="Arial Unicode MS" w:hAnsi="Arial" w:cs="Arial"/>
          <w:b/>
          <w:sz w:val="24"/>
          <w:szCs w:val="24"/>
        </w:rPr>
        <w:t>ADDENDUM</w:t>
      </w:r>
      <w:r w:rsidR="00B239F2" w:rsidRPr="003416E4">
        <w:rPr>
          <w:rFonts w:ascii="Arial" w:eastAsia="Arial Unicode MS" w:hAnsi="Arial" w:cs="Arial"/>
          <w:b/>
          <w:sz w:val="24"/>
          <w:szCs w:val="24"/>
        </w:rPr>
        <w:t xml:space="preserve"> </w:t>
      </w:r>
      <w:r w:rsidR="00D94155" w:rsidRPr="003416E4">
        <w:rPr>
          <w:rFonts w:ascii="Arial" w:eastAsia="Arial Unicode MS" w:hAnsi="Arial" w:cs="Arial"/>
          <w:b/>
          <w:sz w:val="24"/>
          <w:szCs w:val="24"/>
        </w:rPr>
        <w:t>No.</w:t>
      </w:r>
      <w:r w:rsidR="00B239F2" w:rsidRPr="003416E4">
        <w:rPr>
          <w:rFonts w:ascii="Arial" w:eastAsia="Arial Unicode MS" w:hAnsi="Arial" w:cs="Arial"/>
          <w:b/>
          <w:sz w:val="24"/>
          <w:szCs w:val="24"/>
        </w:rPr>
        <w:t xml:space="preserve"> </w:t>
      </w:r>
      <w:r w:rsidR="003416E4" w:rsidRPr="003416E4">
        <w:rPr>
          <w:rFonts w:ascii="Arial" w:eastAsia="Arial Unicode MS" w:hAnsi="Arial" w:cs="Arial"/>
          <w:b/>
          <w:sz w:val="24"/>
          <w:szCs w:val="24"/>
        </w:rPr>
        <w:t>1</w:t>
      </w:r>
    </w:p>
    <w:tbl>
      <w:tblPr>
        <w:tblStyle w:val="TableGrid1"/>
        <w:tblW w:w="95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960"/>
        <w:gridCol w:w="4338"/>
      </w:tblGrid>
      <w:tr w:rsidR="003416E4" w:rsidRPr="003416E4" w14:paraId="71C1FEAE" w14:textId="77777777" w:rsidTr="009A7969">
        <w:tc>
          <w:tcPr>
            <w:tcW w:w="1278" w:type="dxa"/>
            <w:tcBorders>
              <w:top w:val="single" w:sz="4" w:space="0" w:color="auto"/>
              <w:bottom w:val="single" w:sz="4" w:space="0" w:color="auto"/>
              <w:right w:val="nil"/>
            </w:tcBorders>
          </w:tcPr>
          <w:p w14:paraId="08D467B3" w14:textId="2ECF635B" w:rsidR="009A7969"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Project:</w:t>
            </w:r>
          </w:p>
          <w:p w14:paraId="2F15BD62" w14:textId="77777777" w:rsidR="003416E4" w:rsidRPr="003416E4" w:rsidRDefault="003416E4" w:rsidP="00E90C59">
            <w:pPr>
              <w:spacing w:before="60" w:after="60"/>
              <w:rPr>
                <w:rFonts w:ascii="Arial" w:eastAsia="Arial Unicode MS" w:hAnsi="Arial" w:cs="Arial"/>
                <w:sz w:val="20"/>
                <w:szCs w:val="20"/>
              </w:rPr>
            </w:pPr>
          </w:p>
          <w:p w14:paraId="579AEA4F" w14:textId="2AB9A5AE" w:rsidR="009A7969"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Client:</w:t>
            </w:r>
            <w:r w:rsidRPr="003416E4">
              <w:rPr>
                <w:rFonts w:ascii="Arial" w:eastAsia="Arial Unicode MS" w:hAnsi="Arial" w:cs="Arial"/>
                <w:sz w:val="20"/>
                <w:szCs w:val="20"/>
              </w:rPr>
              <w:tab/>
            </w:r>
          </w:p>
          <w:p w14:paraId="6D1BBFF3" w14:textId="1CCBA899" w:rsidR="009A7969"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 xml:space="preserve">Project No.: </w:t>
            </w:r>
          </w:p>
          <w:p w14:paraId="6AE33472" w14:textId="7849FBE7" w:rsidR="009B388B"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DSA A#:</w:t>
            </w:r>
          </w:p>
        </w:tc>
        <w:tc>
          <w:tcPr>
            <w:tcW w:w="3960" w:type="dxa"/>
            <w:tcBorders>
              <w:top w:val="single" w:sz="4" w:space="0" w:color="auto"/>
              <w:bottom w:val="single" w:sz="4" w:space="0" w:color="auto"/>
              <w:right w:val="nil"/>
            </w:tcBorders>
          </w:tcPr>
          <w:p w14:paraId="2B526481" w14:textId="1EBBEE82" w:rsidR="009A7969" w:rsidRPr="003416E4" w:rsidRDefault="003416E4" w:rsidP="00E90C59">
            <w:pPr>
              <w:spacing w:before="60" w:after="60"/>
              <w:rPr>
                <w:rFonts w:ascii="Arial" w:eastAsia="Arial Unicode MS" w:hAnsi="Arial" w:cs="Arial"/>
                <w:sz w:val="20"/>
                <w:szCs w:val="20"/>
              </w:rPr>
            </w:pPr>
            <w:r w:rsidRPr="003416E4">
              <w:rPr>
                <w:rFonts w:ascii="Arial" w:eastAsia="Arial Unicode MS" w:hAnsi="Arial" w:cs="Arial"/>
                <w:sz w:val="20"/>
                <w:szCs w:val="20"/>
              </w:rPr>
              <w:t>Stagg HS Ag Mechanics Shop Renovation</w:t>
            </w:r>
          </w:p>
          <w:p w14:paraId="12E66F13" w14:textId="72F10128" w:rsidR="009A7969" w:rsidRPr="003416E4" w:rsidRDefault="003416E4" w:rsidP="00E90C59">
            <w:pPr>
              <w:spacing w:before="60" w:after="60"/>
              <w:rPr>
                <w:rFonts w:ascii="Arial" w:eastAsia="Arial Unicode MS" w:hAnsi="Arial" w:cs="Arial"/>
                <w:sz w:val="20"/>
                <w:szCs w:val="20"/>
              </w:rPr>
            </w:pPr>
            <w:r w:rsidRPr="003416E4">
              <w:rPr>
                <w:rFonts w:ascii="Arial" w:eastAsia="Arial Unicode MS" w:hAnsi="Arial" w:cs="Arial"/>
                <w:sz w:val="20"/>
                <w:szCs w:val="20"/>
              </w:rPr>
              <w:t>Stockton USD</w:t>
            </w:r>
          </w:p>
          <w:p w14:paraId="078BB0DA" w14:textId="0603A8BD" w:rsidR="009A7969" w:rsidRPr="003416E4" w:rsidRDefault="003416E4" w:rsidP="00E90C59">
            <w:pPr>
              <w:spacing w:before="60" w:after="60"/>
              <w:rPr>
                <w:rFonts w:ascii="Arial" w:eastAsia="Arial Unicode MS" w:hAnsi="Arial" w:cs="Arial"/>
                <w:sz w:val="20"/>
                <w:szCs w:val="20"/>
              </w:rPr>
            </w:pPr>
            <w:r w:rsidRPr="003416E4">
              <w:rPr>
                <w:rFonts w:ascii="Arial" w:eastAsia="Arial Unicode MS" w:hAnsi="Arial" w:cs="Arial"/>
                <w:sz w:val="20"/>
                <w:szCs w:val="20"/>
              </w:rPr>
              <w:t>2023-014.00</w:t>
            </w:r>
          </w:p>
          <w:p w14:paraId="2E9DA938" w14:textId="2C1D3A2E" w:rsidR="009A7969" w:rsidRPr="003416E4" w:rsidRDefault="003416E4" w:rsidP="00E90C59">
            <w:pPr>
              <w:spacing w:before="60" w:after="60"/>
              <w:rPr>
                <w:rFonts w:ascii="Arial" w:eastAsia="Arial Unicode MS" w:hAnsi="Arial" w:cs="Arial"/>
                <w:sz w:val="20"/>
                <w:szCs w:val="20"/>
              </w:rPr>
            </w:pPr>
            <w:r w:rsidRPr="003416E4">
              <w:rPr>
                <w:rFonts w:ascii="Arial" w:eastAsia="Arial Unicode MS" w:hAnsi="Arial" w:cs="Arial"/>
                <w:sz w:val="20"/>
                <w:szCs w:val="20"/>
              </w:rPr>
              <w:t>02-122192</w:t>
            </w:r>
          </w:p>
        </w:tc>
        <w:tc>
          <w:tcPr>
            <w:tcW w:w="4338" w:type="dxa"/>
            <w:tcBorders>
              <w:top w:val="single" w:sz="4" w:space="0" w:color="auto"/>
              <w:left w:val="nil"/>
              <w:bottom w:val="single" w:sz="4" w:space="0" w:color="auto"/>
              <w:right w:val="nil"/>
            </w:tcBorders>
          </w:tcPr>
          <w:p w14:paraId="1AE8D0BC" w14:textId="23F5FAA7" w:rsidR="009A7969" w:rsidRPr="003416E4" w:rsidRDefault="009A7969" w:rsidP="00E90C59">
            <w:pPr>
              <w:spacing w:before="60" w:after="60"/>
              <w:rPr>
                <w:rFonts w:ascii="Arial" w:eastAsia="Arial Unicode MS" w:hAnsi="Arial" w:cs="Arial"/>
                <w:sz w:val="20"/>
                <w:szCs w:val="20"/>
              </w:rPr>
            </w:pPr>
            <w:r w:rsidRPr="003416E4">
              <w:rPr>
                <w:rFonts w:ascii="Arial" w:eastAsia="Arial Unicode MS" w:hAnsi="Arial" w:cs="Arial"/>
                <w:sz w:val="20"/>
                <w:szCs w:val="20"/>
              </w:rPr>
              <w:t>Issued to:</w:t>
            </w:r>
          </w:p>
          <w:p w14:paraId="484DF196" w14:textId="7BB9B8AB" w:rsidR="009A7969" w:rsidRPr="003416E4" w:rsidRDefault="0063024B" w:rsidP="00E90C59">
            <w:pPr>
              <w:spacing w:before="60" w:after="60"/>
              <w:rPr>
                <w:rFonts w:ascii="Arial" w:eastAsia="Arial Unicode MS" w:hAnsi="Arial" w:cs="Arial"/>
                <w:sz w:val="20"/>
                <w:szCs w:val="20"/>
              </w:rPr>
            </w:pPr>
            <w:r w:rsidRPr="003416E4">
              <w:rPr>
                <w:rFonts w:ascii="Arial" w:eastAsia="Arial Unicode MS" w:hAnsi="Arial" w:cs="Arial"/>
                <w:sz w:val="20"/>
                <w:szCs w:val="20"/>
              </w:rPr>
              <w:t>Plan Holders</w:t>
            </w:r>
          </w:p>
        </w:tc>
      </w:tr>
    </w:tbl>
    <w:p w14:paraId="023A82E8" w14:textId="150C53FE" w:rsidR="000B33BD" w:rsidRPr="00A602BD" w:rsidRDefault="000B33BD" w:rsidP="000451AE">
      <w:pPr>
        <w:contextualSpacing/>
        <w:rPr>
          <w:rFonts w:ascii="Arial" w:eastAsia="Arial Unicode MS" w:hAnsi="Arial" w:cs="Arial"/>
          <w:b/>
          <w:sz w:val="20"/>
          <w:szCs w:val="20"/>
        </w:rPr>
      </w:pPr>
    </w:p>
    <w:p w14:paraId="57D31F60" w14:textId="3E3A31F0" w:rsidR="00AF490C" w:rsidRPr="00A602BD" w:rsidRDefault="0063024B" w:rsidP="00CA11CE">
      <w:pPr>
        <w:spacing w:line="220" w:lineRule="exact"/>
        <w:contextualSpacing/>
        <w:rPr>
          <w:rFonts w:ascii="Arial" w:eastAsia="Arial Unicode MS" w:hAnsi="Arial" w:cs="Arial"/>
          <w:b/>
          <w:sz w:val="20"/>
          <w:szCs w:val="20"/>
        </w:rPr>
      </w:pPr>
      <w:r w:rsidRPr="00A602BD">
        <w:rPr>
          <w:rFonts w:ascii="Arial" w:eastAsia="Arial Unicode MS" w:hAnsi="Arial" w:cs="Arial"/>
          <w:b/>
          <w:sz w:val="20"/>
          <w:szCs w:val="20"/>
        </w:rPr>
        <w:t>Notice to Contractors</w:t>
      </w:r>
      <w:r w:rsidR="00AF490C" w:rsidRPr="00A602BD">
        <w:rPr>
          <w:rFonts w:ascii="Arial" w:eastAsia="Arial Unicode MS" w:hAnsi="Arial" w:cs="Arial"/>
          <w:b/>
          <w:sz w:val="20"/>
          <w:szCs w:val="20"/>
        </w:rPr>
        <w:t>:</w:t>
      </w:r>
    </w:p>
    <w:p w14:paraId="409942ED" w14:textId="77777777" w:rsidR="009A7969" w:rsidRPr="00A602BD" w:rsidRDefault="009A7969" w:rsidP="00CA11CE">
      <w:pPr>
        <w:spacing w:line="220" w:lineRule="exact"/>
        <w:contextualSpacing/>
        <w:jc w:val="both"/>
        <w:rPr>
          <w:rFonts w:ascii="Arial" w:eastAsia="Arial Unicode MS" w:hAnsi="Arial" w:cs="Arial"/>
          <w:sz w:val="20"/>
          <w:szCs w:val="20"/>
        </w:rPr>
      </w:pPr>
    </w:p>
    <w:p w14:paraId="599A885F" w14:textId="7BE01D73" w:rsidR="0063024B" w:rsidRPr="00A602BD" w:rsidRDefault="0063024B" w:rsidP="009A4510">
      <w:pPr>
        <w:spacing w:line="300" w:lineRule="exact"/>
        <w:contextualSpacing/>
        <w:jc w:val="both"/>
        <w:rPr>
          <w:rFonts w:ascii="Arial" w:eastAsia="Arial Unicode MS" w:hAnsi="Arial" w:cs="Arial"/>
          <w:sz w:val="20"/>
          <w:szCs w:val="20"/>
        </w:rPr>
      </w:pPr>
      <w:r w:rsidRPr="00A602BD">
        <w:rPr>
          <w:rFonts w:ascii="Arial" w:eastAsia="Arial Unicode MS" w:hAnsi="Arial" w:cs="Arial"/>
          <w:sz w:val="20"/>
          <w:szCs w:val="20"/>
        </w:rPr>
        <w:t>This Addendum serves to clarify, revise and supersede information in the Project Manual and Drawings. Portions of the Addendum affecting the Contract Documents will be incorporated into the Contract for Construction by enumeration of the Addendum in the Client (Owner) / Contractor Agreement.</w:t>
      </w:r>
    </w:p>
    <w:p w14:paraId="06DAC7BC" w14:textId="77777777" w:rsidR="00CA11CE" w:rsidRPr="00A602BD" w:rsidRDefault="00CA11CE" w:rsidP="00CA11CE">
      <w:pPr>
        <w:spacing w:line="220" w:lineRule="exact"/>
        <w:contextualSpacing/>
        <w:jc w:val="both"/>
        <w:rPr>
          <w:rFonts w:ascii="Arial" w:eastAsia="Arial Unicode MS" w:hAnsi="Arial" w:cs="Arial"/>
          <w:sz w:val="20"/>
          <w:szCs w:val="20"/>
        </w:rPr>
      </w:pPr>
    </w:p>
    <w:p w14:paraId="186E8998" w14:textId="77777777" w:rsidR="0063024B" w:rsidRPr="00A602BD" w:rsidRDefault="0063024B" w:rsidP="00CA11CE">
      <w:pPr>
        <w:spacing w:line="220" w:lineRule="exact"/>
        <w:contextualSpacing/>
        <w:rPr>
          <w:rFonts w:ascii="Arial" w:eastAsia="Arial Unicode MS" w:hAnsi="Arial" w:cs="Arial"/>
          <w:sz w:val="20"/>
          <w:szCs w:val="20"/>
        </w:rPr>
      </w:pPr>
    </w:p>
    <w:p w14:paraId="79063BC8" w14:textId="77777777" w:rsidR="003416E4" w:rsidRDefault="003416E4" w:rsidP="003416E4">
      <w:pPr>
        <w:numPr>
          <w:ilvl w:val="0"/>
          <w:numId w:val="1"/>
        </w:numPr>
        <w:spacing w:after="0" w:line="240" w:lineRule="auto"/>
        <w:rPr>
          <w:rFonts w:eastAsia="Times New Roman"/>
          <w:color w:val="000000"/>
        </w:rPr>
      </w:pPr>
      <w:r>
        <w:rPr>
          <w:rFonts w:eastAsia="Times New Roman"/>
          <w:color w:val="000000"/>
        </w:rPr>
        <w:t xml:space="preserve">(Question) Tab 8 is asking us to provide the construction contingency and allowance for the RFQ. Generally, these items are part of the GMP process once awarded. Could you please </w:t>
      </w:r>
      <w:proofErr w:type="gramStart"/>
      <w:r>
        <w:rPr>
          <w:rFonts w:eastAsia="Times New Roman"/>
          <w:color w:val="000000"/>
        </w:rPr>
        <w:t>advise</w:t>
      </w:r>
      <w:proofErr w:type="gramEnd"/>
      <w:r>
        <w:rPr>
          <w:rFonts w:eastAsia="Times New Roman"/>
          <w:color w:val="000000"/>
        </w:rPr>
        <w:t xml:space="preserve"> on what exactly you are looking for from the General Contractor in the RFQ phase?</w:t>
      </w:r>
    </w:p>
    <w:p w14:paraId="7F305306" w14:textId="77777777" w:rsidR="003416E4" w:rsidRDefault="003416E4" w:rsidP="003416E4">
      <w:pPr>
        <w:pStyle w:val="NormalWeb"/>
        <w:ind w:left="720"/>
      </w:pPr>
      <w:r>
        <w:rPr>
          <w:color w:val="000000"/>
        </w:rPr>
        <w:t> </w:t>
      </w:r>
    </w:p>
    <w:p w14:paraId="7BEE189E" w14:textId="77777777" w:rsidR="003416E4" w:rsidRDefault="003416E4" w:rsidP="003416E4">
      <w:pPr>
        <w:pStyle w:val="NormalWeb"/>
      </w:pPr>
      <w:r>
        <w:rPr>
          <w:color w:val="000000"/>
        </w:rPr>
        <w:t xml:space="preserve">Answer - Because the contract is awarded based on "Best Value' and not lowest bid, it is in the </w:t>
      </w:r>
      <w:proofErr w:type="gramStart"/>
      <w:r>
        <w:rPr>
          <w:color w:val="000000"/>
        </w:rPr>
        <w:t>Districts</w:t>
      </w:r>
      <w:proofErr w:type="gramEnd"/>
      <w:r>
        <w:rPr>
          <w:color w:val="000000"/>
        </w:rPr>
        <w:t xml:space="preserve"> best interest to include the contractors estimated construction contingency and allowances prior to selection.</w:t>
      </w:r>
    </w:p>
    <w:p w14:paraId="783366F2" w14:textId="77777777" w:rsidR="003416E4" w:rsidRDefault="003416E4" w:rsidP="003416E4">
      <w:pPr>
        <w:pStyle w:val="NormalWeb"/>
      </w:pPr>
      <w:r>
        <w:rPr>
          <w:color w:val="000000"/>
        </w:rPr>
        <w:t> </w:t>
      </w:r>
    </w:p>
    <w:p w14:paraId="6701545D" w14:textId="77777777" w:rsidR="003416E4" w:rsidRDefault="003416E4" w:rsidP="003416E4">
      <w:pPr>
        <w:numPr>
          <w:ilvl w:val="0"/>
          <w:numId w:val="2"/>
        </w:numPr>
        <w:spacing w:after="0" w:line="240" w:lineRule="auto"/>
        <w:rPr>
          <w:rFonts w:eastAsia="Times New Roman"/>
          <w:color w:val="000000"/>
        </w:rPr>
      </w:pPr>
      <w:r>
        <w:rPr>
          <w:rFonts w:eastAsia="Times New Roman"/>
          <w:color w:val="000000"/>
        </w:rPr>
        <w:t>(Question) Appendix A states a construction completion date of June 5th, 2025. Could you please advise if the building will be vacant during construction or when the contractor will be able to start construction?</w:t>
      </w:r>
    </w:p>
    <w:p w14:paraId="390E56C4" w14:textId="77777777" w:rsidR="003416E4" w:rsidRDefault="003416E4" w:rsidP="003416E4">
      <w:pPr>
        <w:pStyle w:val="NormalWeb"/>
      </w:pPr>
      <w:r>
        <w:rPr>
          <w:color w:val="000000"/>
        </w:rPr>
        <w:t> </w:t>
      </w:r>
    </w:p>
    <w:p w14:paraId="76237504" w14:textId="77777777" w:rsidR="003416E4" w:rsidRDefault="003416E4" w:rsidP="003416E4">
      <w:pPr>
        <w:pStyle w:val="NormalWeb"/>
      </w:pPr>
      <w:r>
        <w:rPr>
          <w:color w:val="000000"/>
        </w:rPr>
        <w:t>Answer- The anticipated construction completion date is June 5</w:t>
      </w:r>
      <w:r>
        <w:rPr>
          <w:color w:val="000000"/>
          <w:vertAlign w:val="superscript"/>
        </w:rPr>
        <w:t>th</w:t>
      </w:r>
      <w:r>
        <w:rPr>
          <w:color w:val="000000"/>
        </w:rPr>
        <w:t xml:space="preserve">,2025. The </w:t>
      </w:r>
      <w:proofErr w:type="gramStart"/>
      <w:r>
        <w:rPr>
          <w:color w:val="000000"/>
        </w:rPr>
        <w:t>shop</w:t>
      </w:r>
      <w:proofErr w:type="gramEnd"/>
      <w:r>
        <w:rPr>
          <w:color w:val="000000"/>
        </w:rPr>
        <w:t xml:space="preserve"> area will be vacant. The building adjacent classrooms may be occupied. Construction can start as soon as a GMP has been established and the board has approved.</w:t>
      </w:r>
    </w:p>
    <w:p w14:paraId="494D1629" w14:textId="77777777" w:rsidR="003416E4" w:rsidRDefault="003416E4" w:rsidP="003416E4">
      <w:pPr>
        <w:pStyle w:val="NormalWeb"/>
      </w:pPr>
      <w:r>
        <w:rPr>
          <w:color w:val="000000"/>
        </w:rPr>
        <w:t> </w:t>
      </w:r>
    </w:p>
    <w:p w14:paraId="2D57F88A" w14:textId="77777777" w:rsidR="003416E4" w:rsidRDefault="003416E4" w:rsidP="003416E4">
      <w:pPr>
        <w:numPr>
          <w:ilvl w:val="0"/>
          <w:numId w:val="3"/>
        </w:numPr>
        <w:spacing w:after="0" w:line="240" w:lineRule="auto"/>
        <w:rPr>
          <w:rFonts w:eastAsia="Times New Roman"/>
          <w:color w:val="000000"/>
        </w:rPr>
      </w:pPr>
      <w:r>
        <w:rPr>
          <w:rFonts w:eastAsia="Times New Roman"/>
          <w:color w:val="000000"/>
        </w:rPr>
        <w:t>(Question) Page 1 of the RFQ/P says the response is due at 3 PM on 8/16/24, and page 2 of the RFQ/P says the response is due at 2 PM on 8/16/24.  What time is the response due?</w:t>
      </w:r>
    </w:p>
    <w:p w14:paraId="22E69137" w14:textId="77777777" w:rsidR="003416E4" w:rsidRDefault="003416E4" w:rsidP="003416E4">
      <w:pPr>
        <w:pStyle w:val="NormalWeb"/>
      </w:pPr>
      <w:r>
        <w:rPr>
          <w:color w:val="000000"/>
        </w:rPr>
        <w:t> </w:t>
      </w:r>
    </w:p>
    <w:p w14:paraId="025D9E9C" w14:textId="77777777" w:rsidR="003416E4" w:rsidRDefault="003416E4" w:rsidP="003416E4">
      <w:pPr>
        <w:pStyle w:val="NormalWeb"/>
      </w:pPr>
      <w:r>
        <w:rPr>
          <w:color w:val="000000"/>
        </w:rPr>
        <w:t>Answer- The RFQ/P responses are due by 2:00pm on 8/16/2024.</w:t>
      </w:r>
    </w:p>
    <w:p w14:paraId="5C9A7FEA" w14:textId="77777777" w:rsidR="003416E4" w:rsidRDefault="003416E4" w:rsidP="003416E4">
      <w:pPr>
        <w:pStyle w:val="NormalWeb"/>
      </w:pPr>
      <w:r>
        <w:rPr>
          <w:color w:val="000000"/>
        </w:rPr>
        <w:t> </w:t>
      </w:r>
    </w:p>
    <w:p w14:paraId="2E2A2B86" w14:textId="77777777" w:rsidR="003416E4" w:rsidRDefault="003416E4" w:rsidP="003416E4">
      <w:pPr>
        <w:numPr>
          <w:ilvl w:val="0"/>
          <w:numId w:val="4"/>
        </w:numPr>
        <w:spacing w:after="0" w:line="240" w:lineRule="auto"/>
        <w:rPr>
          <w:rFonts w:eastAsia="Times New Roman"/>
          <w:color w:val="000000"/>
        </w:rPr>
      </w:pPr>
      <w:r>
        <w:rPr>
          <w:rFonts w:eastAsia="Times New Roman"/>
          <w:color w:val="000000"/>
        </w:rPr>
        <w:t xml:space="preserve">(Question) The Facilities Lease exhibited as Appendix B in the RFQ/P does not appear to include the attachments referenced on the Exhibits.  May we receive the attachment associated with Exhibit D (General Construction Provisions), Exhibit D-1 (Special Conditions Provisions), and Exhibit H (Project Labor Agreement)?  It is anticipated these missing attachments may generate additional questions, so please consider extending the RFI deadline beyond </w:t>
      </w:r>
      <w:proofErr w:type="gramStart"/>
      <w:r>
        <w:rPr>
          <w:rFonts w:eastAsia="Times New Roman"/>
          <w:color w:val="000000"/>
        </w:rPr>
        <w:t>8/02/24</w:t>
      </w:r>
      <w:proofErr w:type="gramEnd"/>
    </w:p>
    <w:p w14:paraId="22D4734C" w14:textId="77777777" w:rsidR="003416E4" w:rsidRDefault="003416E4" w:rsidP="003416E4">
      <w:pPr>
        <w:pStyle w:val="NormalWeb"/>
      </w:pPr>
      <w:r>
        <w:rPr>
          <w:color w:val="000000"/>
        </w:rPr>
        <w:t> </w:t>
      </w:r>
    </w:p>
    <w:p w14:paraId="4B57E640" w14:textId="77777777" w:rsidR="003416E4" w:rsidRDefault="003416E4" w:rsidP="003416E4">
      <w:pPr>
        <w:pStyle w:val="NormalWeb"/>
      </w:pPr>
      <w:r>
        <w:rPr>
          <w:color w:val="000000"/>
        </w:rPr>
        <w:lastRenderedPageBreak/>
        <w:t xml:space="preserve">Answer- The entire LLB contract set can be found here: (Lease-Leaseback Contract Docs) </w:t>
      </w:r>
      <w:hyperlink r:id="rId7" w:anchor="calendar14426/20240808/month" w:history="1">
        <w:r>
          <w:rPr>
            <w:rStyle w:val="Hyperlink"/>
          </w:rPr>
          <w:t>https://www.stocktonusd.net/site/Default.aspx?PageID=403#calendar14426/20240808/month</w:t>
        </w:r>
      </w:hyperlink>
    </w:p>
    <w:p w14:paraId="06291592" w14:textId="77777777" w:rsidR="003416E4" w:rsidRDefault="003416E4" w:rsidP="003416E4">
      <w:pPr>
        <w:pStyle w:val="NormalWeb"/>
      </w:pPr>
      <w:r>
        <w:rPr>
          <w:color w:val="000000"/>
        </w:rPr>
        <w:t> </w:t>
      </w:r>
    </w:p>
    <w:p w14:paraId="712D403A" w14:textId="77777777" w:rsidR="003416E4" w:rsidRDefault="003416E4" w:rsidP="003416E4">
      <w:pPr>
        <w:pStyle w:val="NormalWeb"/>
      </w:pPr>
      <w:r>
        <w:rPr>
          <w:color w:val="000000"/>
        </w:rPr>
        <w:t>Project Labor Agreement is referenced and hyperlinked on the first two pages of the RFQ/P 24.043. </w:t>
      </w:r>
    </w:p>
    <w:p w14:paraId="7005E821" w14:textId="77777777" w:rsidR="003416E4" w:rsidRDefault="003416E4" w:rsidP="003416E4">
      <w:pPr>
        <w:pStyle w:val="NormalWeb"/>
      </w:pPr>
      <w:r>
        <w:rPr>
          <w:color w:val="000000"/>
        </w:rPr>
        <w:t> </w:t>
      </w:r>
    </w:p>
    <w:p w14:paraId="2DA72BF5" w14:textId="77777777" w:rsidR="003416E4" w:rsidRDefault="003416E4" w:rsidP="003416E4">
      <w:pPr>
        <w:numPr>
          <w:ilvl w:val="0"/>
          <w:numId w:val="5"/>
        </w:numPr>
        <w:spacing w:after="0" w:line="240" w:lineRule="auto"/>
        <w:rPr>
          <w:rFonts w:eastAsia="Times New Roman"/>
          <w:color w:val="000000"/>
        </w:rPr>
      </w:pPr>
      <w:r>
        <w:rPr>
          <w:rFonts w:eastAsia="Times New Roman"/>
          <w:color w:val="000000"/>
        </w:rPr>
        <w:t>(Question) May we please receive a copy of the intended Site Lease?</w:t>
      </w:r>
    </w:p>
    <w:p w14:paraId="014E1420" w14:textId="77777777" w:rsidR="003416E4" w:rsidRDefault="003416E4" w:rsidP="003416E4">
      <w:pPr>
        <w:pStyle w:val="NormalWeb"/>
      </w:pPr>
      <w:r>
        <w:rPr>
          <w:color w:val="000000"/>
        </w:rPr>
        <w:t> </w:t>
      </w:r>
    </w:p>
    <w:p w14:paraId="2B66B2FE" w14:textId="3EDDD498" w:rsidR="003416E4" w:rsidRDefault="003416E4" w:rsidP="003416E4">
      <w:pPr>
        <w:pStyle w:val="NormalWeb"/>
      </w:pPr>
      <w:r>
        <w:rPr>
          <w:color w:val="000000"/>
        </w:rPr>
        <w:t xml:space="preserve">Answer- </w:t>
      </w:r>
      <w:r>
        <w:rPr>
          <w:noProof/>
          <w:color w:val="000000"/>
        </w:rPr>
        <w:drawing>
          <wp:inline distT="0" distB="0" distL="0" distR="0" wp14:anchorId="0E3A98D7" wp14:editId="5478F1B7">
            <wp:extent cx="6400800" cy="6207760"/>
            <wp:effectExtent l="0" t="0" r="0" b="2540"/>
            <wp:docPr id="2034554358" name="Picture 1" descr="Aerial view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54358" name="Picture 1" descr="Aerial view of a school&#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00800" cy="6207760"/>
                    </a:xfrm>
                    <a:prstGeom prst="rect">
                      <a:avLst/>
                    </a:prstGeom>
                    <a:noFill/>
                    <a:ln>
                      <a:noFill/>
                    </a:ln>
                  </pic:spPr>
                </pic:pic>
              </a:graphicData>
            </a:graphic>
          </wp:inline>
        </w:drawing>
      </w:r>
    </w:p>
    <w:p w14:paraId="1DED89ED" w14:textId="77777777" w:rsidR="003416E4" w:rsidRDefault="003416E4" w:rsidP="003416E4">
      <w:pPr>
        <w:pStyle w:val="NormalWeb"/>
      </w:pPr>
      <w:r>
        <w:rPr>
          <w:color w:val="000000"/>
        </w:rPr>
        <w:t xml:space="preserve">The area marked by the red lines is the proposed </w:t>
      </w:r>
      <w:proofErr w:type="gramStart"/>
      <w:r>
        <w:rPr>
          <w:color w:val="000000"/>
        </w:rPr>
        <w:t>are</w:t>
      </w:r>
      <w:proofErr w:type="gramEnd"/>
      <w:r>
        <w:rPr>
          <w:color w:val="000000"/>
        </w:rPr>
        <w:t xml:space="preserve"> to be leased.</w:t>
      </w:r>
    </w:p>
    <w:p w14:paraId="3CD10B4C" w14:textId="77777777" w:rsidR="003416E4" w:rsidRDefault="003416E4" w:rsidP="003416E4">
      <w:pPr>
        <w:pStyle w:val="NormalWeb"/>
      </w:pPr>
      <w:r>
        <w:rPr>
          <w:color w:val="000000"/>
        </w:rPr>
        <w:lastRenderedPageBreak/>
        <w:t> </w:t>
      </w:r>
    </w:p>
    <w:p w14:paraId="3AAB3BAA" w14:textId="77777777" w:rsidR="003416E4" w:rsidRDefault="003416E4" w:rsidP="003416E4">
      <w:pPr>
        <w:numPr>
          <w:ilvl w:val="0"/>
          <w:numId w:val="6"/>
        </w:numPr>
        <w:spacing w:after="0" w:line="240" w:lineRule="auto"/>
        <w:rPr>
          <w:rFonts w:eastAsia="Times New Roman"/>
          <w:color w:val="000000"/>
        </w:rPr>
      </w:pPr>
      <w:r>
        <w:rPr>
          <w:rFonts w:eastAsia="Times New Roman"/>
          <w:color w:val="000000"/>
        </w:rPr>
        <w:t>(Question) Does the district have a hazardous material survey on hand, and, if so, may we please receive a copy?</w:t>
      </w:r>
    </w:p>
    <w:p w14:paraId="561CAAD8" w14:textId="77777777" w:rsidR="003416E4" w:rsidRDefault="003416E4" w:rsidP="003416E4">
      <w:pPr>
        <w:pStyle w:val="NormalWeb"/>
      </w:pPr>
      <w:r>
        <w:rPr>
          <w:color w:val="000000"/>
        </w:rPr>
        <w:t> </w:t>
      </w:r>
    </w:p>
    <w:p w14:paraId="24D30241" w14:textId="77777777" w:rsidR="003416E4" w:rsidRDefault="003416E4" w:rsidP="003416E4">
      <w:pPr>
        <w:pStyle w:val="NormalWeb"/>
      </w:pPr>
      <w:r>
        <w:rPr>
          <w:color w:val="000000"/>
        </w:rPr>
        <w:t>Answer- No, the district does not have a Hazardous Materials Survey on hand</w:t>
      </w:r>
      <w:r>
        <w:t>, however one will be obtained by the district.</w:t>
      </w:r>
    </w:p>
    <w:p w14:paraId="4E0A2CA9" w14:textId="77777777" w:rsidR="003416E4" w:rsidRDefault="003416E4" w:rsidP="003416E4">
      <w:pPr>
        <w:pStyle w:val="NormalWeb"/>
      </w:pPr>
      <w:r>
        <w:rPr>
          <w:color w:val="000000"/>
        </w:rPr>
        <w:t> </w:t>
      </w:r>
    </w:p>
    <w:p w14:paraId="7760404F" w14:textId="77777777" w:rsidR="003416E4" w:rsidRDefault="003416E4" w:rsidP="003416E4">
      <w:pPr>
        <w:numPr>
          <w:ilvl w:val="0"/>
          <w:numId w:val="7"/>
        </w:numPr>
        <w:spacing w:after="0" w:line="240" w:lineRule="auto"/>
        <w:rPr>
          <w:rFonts w:eastAsia="Times New Roman"/>
          <w:color w:val="000000"/>
        </w:rPr>
      </w:pPr>
      <w:r>
        <w:rPr>
          <w:rFonts w:eastAsia="Times New Roman"/>
          <w:color w:val="000000"/>
        </w:rPr>
        <w:t>(Question) Will the district entertain comments to its Form of Agreement in our RFQ/P response for consideration?</w:t>
      </w:r>
    </w:p>
    <w:p w14:paraId="42900CA3" w14:textId="77777777" w:rsidR="003416E4" w:rsidRDefault="003416E4" w:rsidP="003416E4">
      <w:pPr>
        <w:pStyle w:val="NormalWeb"/>
      </w:pPr>
      <w:r>
        <w:rPr>
          <w:color w:val="000000"/>
        </w:rPr>
        <w:t> </w:t>
      </w:r>
    </w:p>
    <w:p w14:paraId="2B419F75" w14:textId="77777777" w:rsidR="003416E4" w:rsidRDefault="003416E4" w:rsidP="003416E4">
      <w:pPr>
        <w:pStyle w:val="NormalWeb"/>
      </w:pPr>
      <w:r>
        <w:rPr>
          <w:color w:val="000000"/>
        </w:rPr>
        <w:t>Answer - Yes, the district can entertain comments to its form of agreement in your RFQ/P response</w:t>
      </w:r>
      <w:r>
        <w:t>.</w:t>
      </w:r>
    </w:p>
    <w:p w14:paraId="47A8AA60" w14:textId="77777777" w:rsidR="0063024B" w:rsidRPr="00A602BD" w:rsidRDefault="0063024B" w:rsidP="00CA11CE">
      <w:pPr>
        <w:spacing w:line="220" w:lineRule="exact"/>
        <w:contextualSpacing/>
        <w:rPr>
          <w:rFonts w:ascii="Arial" w:eastAsia="Arial Unicode MS" w:hAnsi="Arial" w:cs="Arial"/>
          <w:sz w:val="20"/>
          <w:szCs w:val="20"/>
        </w:rPr>
      </w:pPr>
    </w:p>
    <w:p w14:paraId="2C9D059C" w14:textId="62A8AC8B" w:rsidR="0063024B" w:rsidRPr="00A602BD" w:rsidRDefault="0063024B" w:rsidP="00CA11CE">
      <w:pPr>
        <w:spacing w:line="220" w:lineRule="exact"/>
        <w:contextualSpacing/>
        <w:jc w:val="center"/>
        <w:rPr>
          <w:rFonts w:ascii="Arial" w:eastAsia="Arial Unicode MS" w:hAnsi="Arial" w:cs="Arial"/>
          <w:b/>
          <w:sz w:val="20"/>
          <w:szCs w:val="20"/>
        </w:rPr>
      </w:pPr>
      <w:r w:rsidRPr="00A602BD">
        <w:rPr>
          <w:rFonts w:ascii="Arial" w:eastAsia="Arial Unicode MS" w:hAnsi="Arial" w:cs="Arial"/>
          <w:b/>
          <w:sz w:val="20"/>
          <w:szCs w:val="20"/>
        </w:rPr>
        <w:t>End of Addendum</w:t>
      </w:r>
    </w:p>
    <w:p w14:paraId="7BF0301A" w14:textId="48724CF5" w:rsidR="00381AB4" w:rsidRPr="00A602BD" w:rsidRDefault="00381AB4" w:rsidP="00CA11CE">
      <w:pPr>
        <w:spacing w:line="220" w:lineRule="exact"/>
        <w:contextualSpacing/>
        <w:jc w:val="center"/>
        <w:rPr>
          <w:rFonts w:ascii="Arial" w:eastAsia="Arial Unicode MS" w:hAnsi="Arial" w:cs="Arial"/>
          <w:b/>
          <w:sz w:val="20"/>
          <w:szCs w:val="20"/>
        </w:rPr>
      </w:pPr>
    </w:p>
    <w:p w14:paraId="63FF220D" w14:textId="481702F7" w:rsidR="00381AB4" w:rsidRPr="003416E4" w:rsidRDefault="00381AB4" w:rsidP="00381AB4">
      <w:pPr>
        <w:spacing w:line="220" w:lineRule="exact"/>
        <w:contextualSpacing/>
        <w:rPr>
          <w:rFonts w:ascii="Arial" w:eastAsia="Arial Unicode MS" w:hAnsi="Arial" w:cs="Arial"/>
          <w:sz w:val="20"/>
          <w:szCs w:val="20"/>
        </w:rPr>
      </w:pPr>
      <w:r w:rsidRPr="00A602BD">
        <w:rPr>
          <w:rFonts w:ascii="Arial" w:eastAsia="Arial Unicode MS" w:hAnsi="Arial" w:cs="Arial"/>
          <w:sz w:val="20"/>
          <w:szCs w:val="20"/>
        </w:rPr>
        <w:t xml:space="preserve">Issued by: </w:t>
      </w:r>
      <w:r w:rsidR="003416E4" w:rsidRPr="003416E4">
        <w:rPr>
          <w:rFonts w:ascii="Arial" w:eastAsia="Arial Unicode MS" w:hAnsi="Arial" w:cs="Arial"/>
          <w:sz w:val="20"/>
          <w:szCs w:val="20"/>
        </w:rPr>
        <w:t>Charles Dandy</w:t>
      </w:r>
      <w:r w:rsidRPr="003416E4">
        <w:rPr>
          <w:rFonts w:ascii="Arial" w:eastAsia="Arial Unicode MS" w:hAnsi="Arial" w:cs="Arial"/>
          <w:sz w:val="20"/>
          <w:szCs w:val="20"/>
        </w:rPr>
        <w:t xml:space="preserve">, </w:t>
      </w:r>
      <w:r w:rsidR="003416E4" w:rsidRPr="003416E4">
        <w:rPr>
          <w:rFonts w:ascii="Arial" w:eastAsia="Arial Unicode MS" w:hAnsi="Arial" w:cs="Arial"/>
          <w:sz w:val="20"/>
          <w:szCs w:val="20"/>
        </w:rPr>
        <w:t>Principal Architect</w:t>
      </w:r>
      <w:r w:rsidRPr="003416E4">
        <w:rPr>
          <w:rFonts w:ascii="Arial" w:eastAsia="Arial Unicode MS" w:hAnsi="Arial" w:cs="Arial"/>
          <w:sz w:val="20"/>
          <w:szCs w:val="20"/>
        </w:rPr>
        <w:t xml:space="preserve">, </w:t>
      </w:r>
      <w:r w:rsidR="003416E4" w:rsidRPr="003416E4">
        <w:rPr>
          <w:rFonts w:ascii="Arial" w:eastAsia="Arial Unicode MS" w:hAnsi="Arial" w:cs="Arial"/>
          <w:sz w:val="20"/>
          <w:szCs w:val="20"/>
        </w:rPr>
        <w:t>C32876</w:t>
      </w:r>
    </w:p>
    <w:p w14:paraId="6ED17672" w14:textId="74B9D33F" w:rsidR="00381AB4" w:rsidRPr="003416E4" w:rsidRDefault="00381AB4" w:rsidP="00381AB4">
      <w:pPr>
        <w:spacing w:line="220" w:lineRule="exact"/>
        <w:contextualSpacing/>
        <w:rPr>
          <w:rFonts w:ascii="Arial" w:eastAsia="Arial Unicode MS" w:hAnsi="Arial" w:cs="Arial"/>
          <w:sz w:val="20"/>
          <w:szCs w:val="20"/>
        </w:rPr>
      </w:pPr>
    </w:p>
    <w:p w14:paraId="17E9FE04" w14:textId="596C2849" w:rsidR="00381AB4" w:rsidRPr="00A602BD" w:rsidRDefault="00381AB4" w:rsidP="00381AB4">
      <w:pPr>
        <w:spacing w:line="220" w:lineRule="exact"/>
        <w:contextualSpacing/>
        <w:rPr>
          <w:rFonts w:ascii="Arial" w:eastAsia="Arial Unicode MS" w:hAnsi="Arial" w:cs="Arial"/>
          <w:bCs/>
          <w:sz w:val="20"/>
          <w:szCs w:val="20"/>
        </w:rPr>
      </w:pPr>
      <w:r w:rsidRPr="003416E4">
        <w:rPr>
          <w:rFonts w:ascii="Arial" w:eastAsia="Arial Unicode MS" w:hAnsi="Arial" w:cs="Arial"/>
          <w:sz w:val="20"/>
          <w:szCs w:val="20"/>
        </w:rPr>
        <w:t>cc:</w:t>
      </w:r>
      <w:r w:rsidRPr="003416E4">
        <w:rPr>
          <w:rFonts w:ascii="Arial" w:eastAsia="Arial Unicode MS" w:hAnsi="Arial" w:cs="Arial"/>
          <w:sz w:val="20"/>
          <w:szCs w:val="20"/>
        </w:rPr>
        <w:tab/>
        <w:t xml:space="preserve">File / </w:t>
      </w:r>
      <w:r w:rsidR="003416E4" w:rsidRPr="003416E4">
        <w:rPr>
          <w:rFonts w:ascii="Arial" w:eastAsia="Arial Unicode MS" w:hAnsi="Arial" w:cs="Arial"/>
          <w:sz w:val="20"/>
          <w:szCs w:val="20"/>
        </w:rPr>
        <w:t>2023-014.00</w:t>
      </w:r>
      <w:r w:rsidRPr="003416E4">
        <w:rPr>
          <w:rFonts w:ascii="Arial" w:eastAsia="Arial Unicode MS" w:hAnsi="Arial" w:cs="Arial"/>
          <w:sz w:val="20"/>
          <w:szCs w:val="20"/>
        </w:rPr>
        <w:t xml:space="preserve"> / </w:t>
      </w:r>
      <w:r w:rsidRPr="00A602BD">
        <w:rPr>
          <w:rFonts w:ascii="Arial" w:eastAsia="Arial Unicode MS" w:hAnsi="Arial" w:cs="Arial"/>
          <w:sz w:val="20"/>
          <w:szCs w:val="20"/>
        </w:rPr>
        <w:t>Specifications / Addendum</w:t>
      </w:r>
    </w:p>
    <w:p w14:paraId="1EECF842" w14:textId="77777777" w:rsidR="0063024B" w:rsidRPr="00A602BD" w:rsidRDefault="0063024B" w:rsidP="00CA11CE">
      <w:pPr>
        <w:spacing w:line="220" w:lineRule="exact"/>
        <w:contextualSpacing/>
        <w:rPr>
          <w:rFonts w:ascii="Arial" w:eastAsia="Arial Unicode MS" w:hAnsi="Arial" w:cs="Arial"/>
          <w:bCs/>
          <w:sz w:val="20"/>
          <w:szCs w:val="20"/>
        </w:rPr>
      </w:pPr>
    </w:p>
    <w:p w14:paraId="13ABB2E4" w14:textId="77777777" w:rsidR="004077D9" w:rsidRPr="00A602BD" w:rsidRDefault="004077D9" w:rsidP="00D5238F">
      <w:pPr>
        <w:spacing w:before="60" w:afterLines="60" w:after="144"/>
        <w:rPr>
          <w:rFonts w:ascii="Arial" w:eastAsia="Arial Unicode MS" w:hAnsi="Arial" w:cs="Arial"/>
          <w:sz w:val="20"/>
          <w:szCs w:val="20"/>
        </w:rPr>
      </w:pPr>
    </w:p>
    <w:p w14:paraId="605A515F" w14:textId="77EF2172" w:rsidR="00C25208" w:rsidRPr="00A602BD" w:rsidRDefault="00C25208" w:rsidP="006A3357">
      <w:pPr>
        <w:contextualSpacing/>
        <w:rPr>
          <w:rFonts w:ascii="Arial" w:eastAsia="Arial Unicode MS" w:hAnsi="Arial" w:cs="Arial"/>
          <w:sz w:val="20"/>
          <w:szCs w:val="20"/>
        </w:rPr>
      </w:pPr>
    </w:p>
    <w:p w14:paraId="2BE310F8" w14:textId="410ECBFE" w:rsidR="007E0A76" w:rsidRPr="00A602BD" w:rsidRDefault="007E0A76" w:rsidP="006A3357">
      <w:pPr>
        <w:contextualSpacing/>
        <w:rPr>
          <w:rFonts w:ascii="Arial" w:eastAsia="Arial Unicode MS" w:hAnsi="Arial" w:cs="Arial"/>
          <w:sz w:val="20"/>
          <w:szCs w:val="20"/>
        </w:rPr>
      </w:pPr>
    </w:p>
    <w:sectPr w:rsidR="007E0A76" w:rsidRPr="00A602BD" w:rsidSect="00092A0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64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42577" w14:textId="77777777" w:rsidR="00F550DC" w:rsidRDefault="00F550DC" w:rsidP="007A7110">
      <w:pPr>
        <w:spacing w:after="0" w:line="240" w:lineRule="auto"/>
      </w:pPr>
      <w:r>
        <w:separator/>
      </w:r>
    </w:p>
  </w:endnote>
  <w:endnote w:type="continuationSeparator" w:id="0">
    <w:p w14:paraId="1C41E2CF" w14:textId="77777777" w:rsidR="00F550DC" w:rsidRDefault="00F550DC" w:rsidP="007A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A6C0" w14:textId="77777777" w:rsidR="00A602BD" w:rsidRDefault="00A60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DEAF" w14:textId="1FFFA4BF" w:rsidR="00B94921" w:rsidRPr="000B33BD" w:rsidRDefault="00B94921" w:rsidP="00DB5A16">
    <w:pPr>
      <w:pStyle w:val="Footer"/>
      <w:jc w:val="center"/>
      <w:rPr>
        <w:rFonts w:ascii="Arial Unicode MS" w:eastAsia="Arial Unicode MS" w:hAnsi="Arial Unicode MS" w:cs="Arial Unicode MS"/>
        <w:sz w:val="20"/>
        <w:szCs w:val="20"/>
      </w:rPr>
    </w:pPr>
    <w:r w:rsidRPr="000B33BD">
      <w:rPr>
        <w:rFonts w:ascii="Arial Unicode MS" w:eastAsia="Arial Unicode MS" w:hAnsi="Arial Unicode MS" w:cs="Arial Unicode MS"/>
        <w:sz w:val="20"/>
        <w:szCs w:val="20"/>
      </w:rPr>
      <w:fldChar w:fldCharType="begin"/>
    </w:r>
    <w:r w:rsidRPr="000B33BD">
      <w:rPr>
        <w:rFonts w:ascii="Arial Unicode MS" w:eastAsia="Arial Unicode MS" w:hAnsi="Arial Unicode MS" w:cs="Arial Unicode MS"/>
        <w:sz w:val="20"/>
        <w:szCs w:val="20"/>
      </w:rPr>
      <w:instrText xml:space="preserve"> NUMPAGES </w:instrText>
    </w:r>
    <w:r w:rsidRPr="000B33BD">
      <w:rPr>
        <w:rFonts w:ascii="Arial Unicode MS" w:eastAsia="Arial Unicode MS" w:hAnsi="Arial Unicode MS" w:cs="Arial Unicode MS"/>
        <w:sz w:val="20"/>
        <w:szCs w:val="20"/>
      </w:rPr>
      <w:fldChar w:fldCharType="separate"/>
    </w:r>
    <w:r w:rsidR="00DB5A16">
      <w:rPr>
        <w:rFonts w:ascii="Arial Unicode MS" w:eastAsia="Arial Unicode MS" w:hAnsi="Arial Unicode MS" w:cs="Arial Unicode MS"/>
        <w:noProof/>
        <w:sz w:val="20"/>
        <w:szCs w:val="20"/>
      </w:rPr>
      <w:t>2</w:t>
    </w:r>
    <w:r w:rsidRPr="000B33BD">
      <w:rPr>
        <w:rFonts w:ascii="Arial Unicode MS" w:eastAsia="Arial Unicode MS" w:hAnsi="Arial Unicode MS" w:cs="Arial Unicode MS"/>
        <w:sz w:val="20"/>
        <w:szCs w:val="20"/>
      </w:rPr>
      <w:fldChar w:fldCharType="end"/>
    </w:r>
  </w:p>
  <w:p w14:paraId="728FB91C" w14:textId="3750F291" w:rsidR="00866D8F" w:rsidRPr="000B33BD" w:rsidRDefault="00866D8F" w:rsidP="00C25208">
    <w:pPr>
      <w:pStyle w:val="Footer"/>
      <w:jc w:val="center"/>
      <w:rPr>
        <w:rFonts w:ascii="Arial Unicode MS" w:eastAsia="Arial Unicode MS" w:hAnsi="Arial Unicode MS" w:cs="Arial Unicode M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D307" w14:textId="77777777" w:rsidR="00A602BD" w:rsidRDefault="00A6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0AF99" w14:textId="77777777" w:rsidR="00F550DC" w:rsidRDefault="00F550DC" w:rsidP="007A7110">
      <w:pPr>
        <w:spacing w:after="0" w:line="240" w:lineRule="auto"/>
      </w:pPr>
      <w:r>
        <w:separator/>
      </w:r>
    </w:p>
  </w:footnote>
  <w:footnote w:type="continuationSeparator" w:id="0">
    <w:p w14:paraId="677F866B" w14:textId="77777777" w:rsidR="00F550DC" w:rsidRDefault="00F550DC" w:rsidP="007A7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4A21" w14:textId="77777777" w:rsidR="00A602BD" w:rsidRDefault="00A60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954AD" w14:textId="77777777" w:rsidR="00A602BD" w:rsidRDefault="00A60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CFD5" w14:textId="6BB006B3" w:rsidR="00866D8F" w:rsidRDefault="00092A01">
    <w:pPr>
      <w:pStyle w:val="Header"/>
    </w:pPr>
    <w:r>
      <w:rPr>
        <w:noProof/>
      </w:rPr>
      <w:drawing>
        <wp:anchor distT="0" distB="0" distL="114300" distR="114300" simplePos="0" relativeHeight="251658240" behindDoc="0" locked="0" layoutInCell="1" allowOverlap="1" wp14:anchorId="7C83F349" wp14:editId="699FBB77">
          <wp:simplePos x="0" y="0"/>
          <wp:positionH relativeFrom="column">
            <wp:posOffset>0</wp:posOffset>
          </wp:positionH>
          <wp:positionV relativeFrom="paragraph">
            <wp:posOffset>0</wp:posOffset>
          </wp:positionV>
          <wp:extent cx="1609725" cy="476250"/>
          <wp:effectExtent l="0" t="0" r="9525" b="0"/>
          <wp:wrapTopAndBottom/>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C30"/>
    <w:multiLevelType w:val="multilevel"/>
    <w:tmpl w:val="AD4CD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605766"/>
    <w:multiLevelType w:val="multilevel"/>
    <w:tmpl w:val="455A20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222C8A"/>
    <w:multiLevelType w:val="multilevel"/>
    <w:tmpl w:val="CAD627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C10302"/>
    <w:multiLevelType w:val="multilevel"/>
    <w:tmpl w:val="0644BB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978614A"/>
    <w:multiLevelType w:val="multilevel"/>
    <w:tmpl w:val="19C28B8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FBA124C"/>
    <w:multiLevelType w:val="multilevel"/>
    <w:tmpl w:val="66A66E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FD4FC1"/>
    <w:multiLevelType w:val="multilevel"/>
    <w:tmpl w:val="C0A65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643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22160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591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462523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896884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108384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49434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10"/>
    <w:rsid w:val="000451AE"/>
    <w:rsid w:val="00092A01"/>
    <w:rsid w:val="000B33BD"/>
    <w:rsid w:val="000B3517"/>
    <w:rsid w:val="0013601B"/>
    <w:rsid w:val="001C5E04"/>
    <w:rsid w:val="002101E1"/>
    <w:rsid w:val="00246BE9"/>
    <w:rsid w:val="0028325F"/>
    <w:rsid w:val="002958CF"/>
    <w:rsid w:val="002A38E3"/>
    <w:rsid w:val="0032140B"/>
    <w:rsid w:val="003416E4"/>
    <w:rsid w:val="00354F6B"/>
    <w:rsid w:val="00381AB4"/>
    <w:rsid w:val="004077D9"/>
    <w:rsid w:val="0049313F"/>
    <w:rsid w:val="004C5502"/>
    <w:rsid w:val="005104E3"/>
    <w:rsid w:val="00516F03"/>
    <w:rsid w:val="006179FA"/>
    <w:rsid w:val="0063024B"/>
    <w:rsid w:val="00655A11"/>
    <w:rsid w:val="006A3357"/>
    <w:rsid w:val="006B4DB0"/>
    <w:rsid w:val="006C5895"/>
    <w:rsid w:val="0074007A"/>
    <w:rsid w:val="00763D35"/>
    <w:rsid w:val="00774279"/>
    <w:rsid w:val="00790448"/>
    <w:rsid w:val="007A3FED"/>
    <w:rsid w:val="007A7110"/>
    <w:rsid w:val="007E0A76"/>
    <w:rsid w:val="007E264A"/>
    <w:rsid w:val="00807841"/>
    <w:rsid w:val="00866D8F"/>
    <w:rsid w:val="008A633A"/>
    <w:rsid w:val="008F2D08"/>
    <w:rsid w:val="00930F77"/>
    <w:rsid w:val="009A4510"/>
    <w:rsid w:val="009A7969"/>
    <w:rsid w:val="009B388B"/>
    <w:rsid w:val="009C2E63"/>
    <w:rsid w:val="009F7AFF"/>
    <w:rsid w:val="009F7F46"/>
    <w:rsid w:val="00A145B0"/>
    <w:rsid w:val="00A602BD"/>
    <w:rsid w:val="00A94AE0"/>
    <w:rsid w:val="00AA19EA"/>
    <w:rsid w:val="00AF3E0A"/>
    <w:rsid w:val="00AF490C"/>
    <w:rsid w:val="00B0423A"/>
    <w:rsid w:val="00B239F2"/>
    <w:rsid w:val="00B63602"/>
    <w:rsid w:val="00B74030"/>
    <w:rsid w:val="00B94921"/>
    <w:rsid w:val="00C25208"/>
    <w:rsid w:val="00C27088"/>
    <w:rsid w:val="00C50194"/>
    <w:rsid w:val="00C65CCA"/>
    <w:rsid w:val="00C71316"/>
    <w:rsid w:val="00CA11CE"/>
    <w:rsid w:val="00CF62E2"/>
    <w:rsid w:val="00D305FA"/>
    <w:rsid w:val="00D5238F"/>
    <w:rsid w:val="00D64538"/>
    <w:rsid w:val="00D6467C"/>
    <w:rsid w:val="00D90065"/>
    <w:rsid w:val="00D94155"/>
    <w:rsid w:val="00DB5A16"/>
    <w:rsid w:val="00DC354B"/>
    <w:rsid w:val="00DD2844"/>
    <w:rsid w:val="00DE42AD"/>
    <w:rsid w:val="00E856B5"/>
    <w:rsid w:val="00E90C59"/>
    <w:rsid w:val="00F36710"/>
    <w:rsid w:val="00F550DC"/>
    <w:rsid w:val="00FB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BE3C6"/>
  <w15:docId w15:val="{31DA05EB-8E6D-4BE4-B895-1BADD461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7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110"/>
  </w:style>
  <w:style w:type="paragraph" w:styleId="Footer">
    <w:name w:val="footer"/>
    <w:basedOn w:val="Normal"/>
    <w:link w:val="FooterChar"/>
    <w:uiPriority w:val="99"/>
    <w:unhideWhenUsed/>
    <w:rsid w:val="007A7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110"/>
  </w:style>
  <w:style w:type="table" w:styleId="TableGrid">
    <w:name w:val="Table Grid"/>
    <w:basedOn w:val="TableNormal"/>
    <w:uiPriority w:val="59"/>
    <w:rsid w:val="007A7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451AE"/>
    <w:pPr>
      <w:spacing w:after="0" w:line="240" w:lineRule="auto"/>
    </w:pPr>
    <w:rPr>
      <w:rFonts w:ascii="Arial" w:eastAsiaTheme="minorEastAsia" w:hAnsi="Arial" w:cs="Arial"/>
      <w:b/>
      <w:bCs/>
      <w:sz w:val="40"/>
      <w:szCs w:val="40"/>
    </w:rPr>
  </w:style>
  <w:style w:type="character" w:customStyle="1" w:styleId="BodyTextChar">
    <w:name w:val="Body Text Char"/>
    <w:basedOn w:val="DefaultParagraphFont"/>
    <w:link w:val="BodyText"/>
    <w:uiPriority w:val="99"/>
    <w:rsid w:val="000451AE"/>
    <w:rPr>
      <w:rFonts w:ascii="Arial" w:eastAsiaTheme="minorEastAsia" w:hAnsi="Arial" w:cs="Arial"/>
      <w:b/>
      <w:bCs/>
      <w:sz w:val="40"/>
      <w:szCs w:val="40"/>
    </w:rPr>
  </w:style>
  <w:style w:type="table" w:customStyle="1" w:styleId="TableGrid1">
    <w:name w:val="Table Grid1"/>
    <w:basedOn w:val="TableNormal"/>
    <w:next w:val="TableGrid"/>
    <w:uiPriority w:val="59"/>
    <w:rsid w:val="00D9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
    <w:name w:val="NAM"/>
    <w:rsid w:val="00A94AE0"/>
    <w:rPr>
      <w:rFonts w:cs="Times New Roman"/>
    </w:rPr>
  </w:style>
  <w:style w:type="character" w:customStyle="1" w:styleId="NUM">
    <w:name w:val="NUM"/>
    <w:rsid w:val="00A94AE0"/>
    <w:rPr>
      <w:rFonts w:cs="Times New Roman"/>
    </w:rPr>
  </w:style>
  <w:style w:type="paragraph" w:customStyle="1" w:styleId="FTR">
    <w:name w:val="FTR"/>
    <w:basedOn w:val="Normal"/>
    <w:rsid w:val="00A94AE0"/>
    <w:pPr>
      <w:tabs>
        <w:tab w:val="right" w:pos="9360"/>
      </w:tabs>
      <w:suppressAutoHyphens/>
      <w:spacing w:after="0" w:line="240" w:lineRule="auto"/>
      <w:jc w:val="both"/>
    </w:pPr>
    <w:rPr>
      <w:rFonts w:ascii="Arial Unicode MS" w:eastAsia="Arial Unicode MS" w:hAnsi="Arial Unicode MS" w:cs="Times New Roman"/>
      <w:sz w:val="20"/>
      <w:szCs w:val="20"/>
    </w:rPr>
  </w:style>
  <w:style w:type="paragraph" w:customStyle="1" w:styleId="RJUST">
    <w:name w:val="RJUST"/>
    <w:basedOn w:val="Normal"/>
    <w:rsid w:val="00A94AE0"/>
    <w:pPr>
      <w:spacing w:after="0" w:line="240" w:lineRule="auto"/>
      <w:jc w:val="right"/>
    </w:pPr>
    <w:rPr>
      <w:rFonts w:ascii="Arial Unicode MS" w:eastAsia="Arial Unicode MS" w:hAnsi="Arial Unicode MS" w:cs="Times New Roman"/>
      <w:sz w:val="20"/>
      <w:szCs w:val="20"/>
    </w:rPr>
  </w:style>
  <w:style w:type="table" w:customStyle="1" w:styleId="TableGrid2">
    <w:name w:val="Table Grid2"/>
    <w:basedOn w:val="TableNormal"/>
    <w:next w:val="TableGrid"/>
    <w:uiPriority w:val="59"/>
    <w:rsid w:val="00DD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05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5FA"/>
    <w:rPr>
      <w:rFonts w:ascii="Lucida Grande" w:hAnsi="Lucida Grande" w:cs="Lucida Grande"/>
      <w:sz w:val="18"/>
      <w:szCs w:val="18"/>
    </w:rPr>
  </w:style>
  <w:style w:type="character" w:styleId="Hyperlink">
    <w:name w:val="Hyperlink"/>
    <w:basedOn w:val="DefaultParagraphFont"/>
    <w:uiPriority w:val="99"/>
    <w:semiHidden/>
    <w:unhideWhenUsed/>
    <w:rsid w:val="003416E4"/>
    <w:rPr>
      <w:color w:val="0000FF"/>
      <w:u w:val="single"/>
    </w:rPr>
  </w:style>
  <w:style w:type="paragraph" w:styleId="NormalWeb">
    <w:name w:val="Normal (Web)"/>
    <w:basedOn w:val="Normal"/>
    <w:uiPriority w:val="99"/>
    <w:semiHidden/>
    <w:unhideWhenUsed/>
    <w:rsid w:val="003416E4"/>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4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tocktonusd.net/site/Default.aspx?PageID=40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AEA50.6E4A576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Maxwell</dc:creator>
  <cp:lastModifiedBy>Charles Dandy</cp:lastModifiedBy>
  <cp:revision>3</cp:revision>
  <cp:lastPrinted>2021-05-13T17:44:00Z</cp:lastPrinted>
  <dcterms:created xsi:type="dcterms:W3CDTF">2024-08-09T20:23:00Z</dcterms:created>
  <dcterms:modified xsi:type="dcterms:W3CDTF">2024-08-09T20:28:00Z</dcterms:modified>
</cp:coreProperties>
</file>